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87B2A" w14:textId="17DC5A40" w:rsidR="00ED77F3" w:rsidRPr="001A5CFB" w:rsidRDefault="00062CBF" w:rsidP="00062CBF">
      <w:pPr>
        <w:jc w:val="both"/>
        <w:rPr>
          <w:rFonts w:ascii="Times New Roman" w:hAnsi="Times New Roman" w:cs="Times New Roman"/>
        </w:rPr>
      </w:pPr>
      <w:r>
        <w:rPr>
          <w:rFonts w:ascii="Times New Roman" w:hAnsi="Times New Roman"/>
        </w:rPr>
        <w:t>ESPI Report No. 6/2022</w:t>
      </w:r>
    </w:p>
    <w:p w14:paraId="7A69F330" w14:textId="7D30E615" w:rsidR="00062CBF" w:rsidRPr="001A5CFB" w:rsidRDefault="00062CBF" w:rsidP="00062CBF">
      <w:pPr>
        <w:jc w:val="both"/>
        <w:rPr>
          <w:rFonts w:ascii="Times New Roman" w:hAnsi="Times New Roman" w:cs="Times New Roman"/>
          <w:b/>
        </w:rPr>
      </w:pPr>
      <w:r>
        <w:rPr>
          <w:rFonts w:ascii="Times New Roman" w:hAnsi="Times New Roman"/>
        </w:rPr>
        <w:t xml:space="preserve">Subject: </w:t>
      </w:r>
      <w:r>
        <w:rPr>
          <w:rFonts w:ascii="Times New Roman" w:hAnsi="Times New Roman"/>
          <w:b/>
        </w:rPr>
        <w:t>Preliminary selected financial data for 2021</w:t>
      </w:r>
    </w:p>
    <w:p w14:paraId="499F4AD2" w14:textId="77777777" w:rsidR="000F2D21" w:rsidRDefault="000F2D21" w:rsidP="00062CBF">
      <w:pPr>
        <w:pStyle w:val="NormalnyWeb"/>
        <w:jc w:val="both"/>
        <w:rPr>
          <w:sz w:val="22"/>
        </w:rPr>
      </w:pPr>
      <w:r w:rsidRPr="000F2D21">
        <w:rPr>
          <w:sz w:val="22"/>
        </w:rPr>
        <w:t xml:space="preserve">Legal basis: Article 17 (1) of MAR – confidential information </w:t>
      </w:r>
    </w:p>
    <w:p w14:paraId="2DD630B0" w14:textId="29916368" w:rsidR="00F75E97" w:rsidRDefault="00062CBF" w:rsidP="00062CBF">
      <w:pPr>
        <w:pStyle w:val="NormalnyWeb"/>
        <w:jc w:val="both"/>
        <w:rPr>
          <w:sz w:val="22"/>
          <w:szCs w:val="22"/>
        </w:rPr>
      </w:pPr>
      <w:r>
        <w:rPr>
          <w:sz w:val="22"/>
        </w:rPr>
        <w:t>The Management Board of Creepy Jar S.A. based in Warsaw (hereinafter the "Issuer") hereby announces preliminary selected financial data of the Issuer for the year 2021:</w:t>
      </w:r>
    </w:p>
    <w:p w14:paraId="3875E559" w14:textId="61521BB9" w:rsidR="00F75E97" w:rsidRPr="000F2D21" w:rsidRDefault="00F75E97" w:rsidP="00F75E97">
      <w:pPr>
        <w:pStyle w:val="NormalnyWeb"/>
        <w:spacing w:before="0" w:beforeAutospacing="0" w:after="0" w:afterAutospacing="0"/>
        <w:jc w:val="both"/>
        <w:rPr>
          <w:sz w:val="22"/>
          <w:szCs w:val="22"/>
        </w:rPr>
      </w:pPr>
      <w:r>
        <w:rPr>
          <w:sz w:val="22"/>
        </w:rPr>
        <w:t xml:space="preserve">- sales revenue: PLN  </w:t>
      </w:r>
      <w:r w:rsidR="000F2D21">
        <w:rPr>
          <w:sz w:val="22"/>
        </w:rPr>
        <w:t>46.0</w:t>
      </w:r>
      <w:r>
        <w:rPr>
          <w:sz w:val="22"/>
        </w:rPr>
        <w:t xml:space="preserve"> million vs. PLN 37.7 million in </w:t>
      </w:r>
      <w:r w:rsidRPr="000F2D21">
        <w:rPr>
          <w:sz w:val="22"/>
        </w:rPr>
        <w:t xml:space="preserve">2020 (increase by </w:t>
      </w:r>
      <w:r w:rsidR="000F2D21" w:rsidRPr="000F2D21">
        <w:rPr>
          <w:sz w:val="22"/>
        </w:rPr>
        <w:t>22.1</w:t>
      </w:r>
      <w:r w:rsidRPr="000F2D21">
        <w:rPr>
          <w:sz w:val="22"/>
        </w:rPr>
        <w:t>% y/y),</w:t>
      </w:r>
    </w:p>
    <w:p w14:paraId="1DEC5363" w14:textId="630E5715" w:rsidR="00F75E97" w:rsidRPr="000F2D21" w:rsidRDefault="00F75E97" w:rsidP="00F75E97">
      <w:pPr>
        <w:pStyle w:val="NormalnyWeb"/>
        <w:spacing w:before="0" w:beforeAutospacing="0" w:after="0" w:afterAutospacing="0"/>
        <w:jc w:val="both"/>
        <w:rPr>
          <w:sz w:val="22"/>
          <w:szCs w:val="22"/>
        </w:rPr>
      </w:pPr>
      <w:r w:rsidRPr="000F2D21">
        <w:rPr>
          <w:sz w:val="22"/>
        </w:rPr>
        <w:t xml:space="preserve">- operating profit: PLN </w:t>
      </w:r>
      <w:r w:rsidR="000F2D21" w:rsidRPr="000F2D21">
        <w:rPr>
          <w:sz w:val="22"/>
        </w:rPr>
        <w:t>30.1</w:t>
      </w:r>
      <w:r w:rsidRPr="000F2D21">
        <w:rPr>
          <w:sz w:val="22"/>
        </w:rPr>
        <w:t xml:space="preserve"> million vs. </w:t>
      </w:r>
      <w:r w:rsidR="000F2D21" w:rsidRPr="000F2D21">
        <w:rPr>
          <w:sz w:val="22"/>
        </w:rPr>
        <w:t>PLN 25.5</w:t>
      </w:r>
      <w:r w:rsidR="000F2D21" w:rsidRPr="000F2D21">
        <w:rPr>
          <w:sz w:val="22"/>
        </w:rPr>
        <w:t xml:space="preserve"> million in 2020 (increase by </w:t>
      </w:r>
      <w:r w:rsidR="000F2D21" w:rsidRPr="000F2D21">
        <w:rPr>
          <w:sz w:val="22"/>
        </w:rPr>
        <w:t>18.2</w:t>
      </w:r>
      <w:r w:rsidR="000F2D21" w:rsidRPr="000F2D21">
        <w:rPr>
          <w:sz w:val="22"/>
        </w:rPr>
        <w:t>% y/y),</w:t>
      </w:r>
    </w:p>
    <w:p w14:paraId="0E47BE75" w14:textId="52263451" w:rsidR="00F75E97" w:rsidRDefault="00F75E97" w:rsidP="00F75E97">
      <w:pPr>
        <w:pStyle w:val="NormalnyWeb"/>
        <w:spacing w:before="0" w:beforeAutospacing="0" w:after="0" w:afterAutospacing="0"/>
        <w:jc w:val="both"/>
        <w:rPr>
          <w:sz w:val="22"/>
          <w:szCs w:val="22"/>
        </w:rPr>
      </w:pPr>
      <w:r w:rsidRPr="000F2D21">
        <w:rPr>
          <w:sz w:val="22"/>
        </w:rPr>
        <w:t xml:space="preserve">- net profit: PLN </w:t>
      </w:r>
      <w:r w:rsidR="000F2D21" w:rsidRPr="000F2D21">
        <w:rPr>
          <w:sz w:val="22"/>
        </w:rPr>
        <w:t>29.0</w:t>
      </w:r>
      <w:r w:rsidRPr="000F2D21">
        <w:rPr>
          <w:sz w:val="22"/>
        </w:rPr>
        <w:t xml:space="preserve"> million vs. </w:t>
      </w:r>
      <w:r w:rsidR="000F2D21" w:rsidRPr="000F2D21">
        <w:rPr>
          <w:sz w:val="22"/>
        </w:rPr>
        <w:t xml:space="preserve">PLN </w:t>
      </w:r>
      <w:r w:rsidR="000F2D21" w:rsidRPr="000F2D21">
        <w:rPr>
          <w:sz w:val="22"/>
        </w:rPr>
        <w:t>22.4</w:t>
      </w:r>
      <w:r w:rsidR="000F2D21" w:rsidRPr="000F2D21">
        <w:rPr>
          <w:sz w:val="22"/>
        </w:rPr>
        <w:t xml:space="preserve"> million in 2020 (increase by 2</w:t>
      </w:r>
      <w:r w:rsidR="000F2D21" w:rsidRPr="000F2D21">
        <w:rPr>
          <w:sz w:val="22"/>
        </w:rPr>
        <w:t>9.6</w:t>
      </w:r>
      <w:r w:rsidR="000F2D21" w:rsidRPr="000F2D21">
        <w:rPr>
          <w:sz w:val="22"/>
        </w:rPr>
        <w:t>% y/y)</w:t>
      </w:r>
      <w:r w:rsidR="000F2D21">
        <w:rPr>
          <w:sz w:val="22"/>
        </w:rPr>
        <w:t>.</w:t>
      </w:r>
    </w:p>
    <w:p w14:paraId="37340DC7" w14:textId="44BBE649" w:rsidR="009460EA" w:rsidRDefault="00F75E97" w:rsidP="00062CBF">
      <w:pPr>
        <w:pStyle w:val="NormalnyWeb"/>
        <w:jc w:val="both"/>
        <w:rPr>
          <w:sz w:val="22"/>
          <w:szCs w:val="22"/>
        </w:rPr>
      </w:pPr>
      <w:r>
        <w:rPr>
          <w:sz w:val="22"/>
        </w:rPr>
        <w:t xml:space="preserve">Cash balance: PLN </w:t>
      </w:r>
      <w:r w:rsidR="000F2D21">
        <w:rPr>
          <w:sz w:val="22"/>
        </w:rPr>
        <w:t>59.7</w:t>
      </w:r>
      <w:r>
        <w:rPr>
          <w:sz w:val="22"/>
        </w:rPr>
        <w:t xml:space="preserve"> million as at 31 December 2021 versus PLN 28.0 million as at 31 December 2020. </w:t>
      </w:r>
    </w:p>
    <w:p w14:paraId="51D6C483" w14:textId="6D137A9E" w:rsidR="00C319E2" w:rsidRDefault="0099745D" w:rsidP="00C319E2">
      <w:pPr>
        <w:pStyle w:val="NormalnyWeb"/>
        <w:spacing w:before="0" w:beforeAutospacing="0" w:after="0" w:afterAutospacing="0"/>
        <w:jc w:val="both"/>
        <w:rPr>
          <w:sz w:val="22"/>
          <w:szCs w:val="22"/>
        </w:rPr>
      </w:pPr>
      <w:r>
        <w:rPr>
          <w:sz w:val="22"/>
        </w:rPr>
        <w:t xml:space="preserve">The Issuer's financial performance in 2021 was driven by strong sales of Green Hell on the STEAM platform and Sony PlayStation and Microsoft Xbox consoles. </w:t>
      </w:r>
    </w:p>
    <w:p w14:paraId="7E9E6909" w14:textId="161D6FC9" w:rsidR="0099745D" w:rsidRDefault="006B3A33" w:rsidP="00C319E2">
      <w:pPr>
        <w:pStyle w:val="NormalnyWeb"/>
        <w:spacing w:before="0" w:beforeAutospacing="0" w:after="0" w:afterAutospacing="0"/>
        <w:jc w:val="both"/>
        <w:rPr>
          <w:sz w:val="22"/>
          <w:szCs w:val="22"/>
        </w:rPr>
      </w:pPr>
      <w:r>
        <w:rPr>
          <w:sz w:val="22"/>
        </w:rPr>
        <w:t>During the analyzed period the total gross sales of Green Hell on the STEAM, Sony PlayStation and Microsoft Xbox platforms (versions of the game to which the Issuer holds publishing rights) amounted to over</w:t>
      </w:r>
      <w:r w:rsidR="000F2D21">
        <w:rPr>
          <w:sz w:val="22"/>
        </w:rPr>
        <w:t xml:space="preserve"> 1.26</w:t>
      </w:r>
      <w:r>
        <w:rPr>
          <w:sz w:val="22"/>
        </w:rPr>
        <w:t xml:space="preserve"> </w:t>
      </w:r>
      <w:r w:rsidR="000F2D21">
        <w:rPr>
          <w:sz w:val="22"/>
        </w:rPr>
        <w:t>million</w:t>
      </w:r>
      <w:r>
        <w:rPr>
          <w:sz w:val="22"/>
        </w:rPr>
        <w:t xml:space="preserve"> copies, including </w:t>
      </w:r>
      <w:r w:rsidR="000F2D21">
        <w:rPr>
          <w:sz w:val="22"/>
        </w:rPr>
        <w:t>0.36 million</w:t>
      </w:r>
      <w:r>
        <w:rPr>
          <w:sz w:val="22"/>
        </w:rPr>
        <w:t xml:space="preserve"> copies on PlayStation and Xbox consoles. </w:t>
      </w:r>
    </w:p>
    <w:p w14:paraId="4D43BE0A" w14:textId="2D54B6B4" w:rsidR="008013F6" w:rsidRPr="001A5CFB" w:rsidRDefault="008013F6" w:rsidP="008013F6">
      <w:pPr>
        <w:pStyle w:val="NormalnyWeb"/>
        <w:jc w:val="both"/>
        <w:rPr>
          <w:sz w:val="22"/>
          <w:szCs w:val="22"/>
        </w:rPr>
      </w:pPr>
      <w:r>
        <w:rPr>
          <w:sz w:val="22"/>
        </w:rPr>
        <w:t xml:space="preserve">The Issuer stipulates that the above figures are estimates and the final financial figures for 2021, together with comparative figures, will be provided in the interim report to be published on 28 April 2022. </w:t>
      </w:r>
    </w:p>
    <w:p w14:paraId="72EC8666" w14:textId="02563EC0" w:rsidR="00062CBF" w:rsidRPr="006E6C73" w:rsidRDefault="00062CBF" w:rsidP="000F2D21">
      <w:pPr>
        <w:jc w:val="both"/>
        <w:rPr>
          <w:rFonts w:ascii="Times New Roman" w:hAnsi="Times New Roman" w:cs="Times New Roman"/>
        </w:rPr>
      </w:pPr>
    </w:p>
    <w:sectPr w:rsidR="00062CBF" w:rsidRPr="006E6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5D"/>
    <w:rsid w:val="000064B4"/>
    <w:rsid w:val="00031DCF"/>
    <w:rsid w:val="00037909"/>
    <w:rsid w:val="00057003"/>
    <w:rsid w:val="00062CBF"/>
    <w:rsid w:val="00072BE2"/>
    <w:rsid w:val="000A4808"/>
    <w:rsid w:val="000F2D21"/>
    <w:rsid w:val="00101E9D"/>
    <w:rsid w:val="00180C05"/>
    <w:rsid w:val="001A5918"/>
    <w:rsid w:val="001A5CFB"/>
    <w:rsid w:val="001D1783"/>
    <w:rsid w:val="001E0F10"/>
    <w:rsid w:val="001E5B46"/>
    <w:rsid w:val="00255604"/>
    <w:rsid w:val="002D2920"/>
    <w:rsid w:val="002D7023"/>
    <w:rsid w:val="00312429"/>
    <w:rsid w:val="003368BC"/>
    <w:rsid w:val="003531C3"/>
    <w:rsid w:val="0035551A"/>
    <w:rsid w:val="003704AB"/>
    <w:rsid w:val="003916F9"/>
    <w:rsid w:val="003B0DBD"/>
    <w:rsid w:val="003F215D"/>
    <w:rsid w:val="00402662"/>
    <w:rsid w:val="00444699"/>
    <w:rsid w:val="004659FB"/>
    <w:rsid w:val="004F7A21"/>
    <w:rsid w:val="00500D28"/>
    <w:rsid w:val="00503000"/>
    <w:rsid w:val="00530637"/>
    <w:rsid w:val="00554A74"/>
    <w:rsid w:val="0057203A"/>
    <w:rsid w:val="005876A5"/>
    <w:rsid w:val="00595661"/>
    <w:rsid w:val="00597727"/>
    <w:rsid w:val="005C4412"/>
    <w:rsid w:val="005D3C7D"/>
    <w:rsid w:val="00602E3A"/>
    <w:rsid w:val="00604D24"/>
    <w:rsid w:val="0062788E"/>
    <w:rsid w:val="006413F9"/>
    <w:rsid w:val="00675A21"/>
    <w:rsid w:val="006A6BA0"/>
    <w:rsid w:val="006B3A33"/>
    <w:rsid w:val="006E3925"/>
    <w:rsid w:val="006E6C73"/>
    <w:rsid w:val="007072DA"/>
    <w:rsid w:val="007106E9"/>
    <w:rsid w:val="007A520D"/>
    <w:rsid w:val="007C717B"/>
    <w:rsid w:val="007D541B"/>
    <w:rsid w:val="007E0AA2"/>
    <w:rsid w:val="008013F6"/>
    <w:rsid w:val="0088726C"/>
    <w:rsid w:val="009460EA"/>
    <w:rsid w:val="00976843"/>
    <w:rsid w:val="0099745D"/>
    <w:rsid w:val="009C074B"/>
    <w:rsid w:val="009E30E5"/>
    <w:rsid w:val="00A025D0"/>
    <w:rsid w:val="00A76F20"/>
    <w:rsid w:val="00A95D29"/>
    <w:rsid w:val="00A96ED4"/>
    <w:rsid w:val="00AC7F5C"/>
    <w:rsid w:val="00B44E0E"/>
    <w:rsid w:val="00B55296"/>
    <w:rsid w:val="00BC2EF9"/>
    <w:rsid w:val="00BE43E5"/>
    <w:rsid w:val="00BF038A"/>
    <w:rsid w:val="00C248B4"/>
    <w:rsid w:val="00C319E2"/>
    <w:rsid w:val="00C370F4"/>
    <w:rsid w:val="00C375EB"/>
    <w:rsid w:val="00C655E4"/>
    <w:rsid w:val="00CB15FF"/>
    <w:rsid w:val="00CD295B"/>
    <w:rsid w:val="00CE5126"/>
    <w:rsid w:val="00CF45F5"/>
    <w:rsid w:val="00D27BCB"/>
    <w:rsid w:val="00D35C69"/>
    <w:rsid w:val="00DB777D"/>
    <w:rsid w:val="00E005F0"/>
    <w:rsid w:val="00E02B21"/>
    <w:rsid w:val="00E06755"/>
    <w:rsid w:val="00E47F18"/>
    <w:rsid w:val="00ED77F3"/>
    <w:rsid w:val="00EF373B"/>
    <w:rsid w:val="00F00088"/>
    <w:rsid w:val="00F6641A"/>
    <w:rsid w:val="00F75E97"/>
    <w:rsid w:val="00F827B8"/>
    <w:rsid w:val="00FD3FD2"/>
    <w:rsid w:val="00FF295D"/>
    <w:rsid w:val="00FF30F1"/>
    <w:rsid w:val="00FF4F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3395"/>
  <w15:chartTrackingRefBased/>
  <w15:docId w15:val="{6F759A94-BF81-4D3E-9EC2-EEA22BEA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62C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Odwoaniedokomentarza">
    <w:name w:val="annotation reference"/>
    <w:basedOn w:val="Domylnaczcionkaakapitu"/>
    <w:uiPriority w:val="99"/>
    <w:semiHidden/>
    <w:unhideWhenUsed/>
    <w:rsid w:val="00E02B21"/>
    <w:rPr>
      <w:sz w:val="16"/>
      <w:szCs w:val="16"/>
    </w:rPr>
  </w:style>
  <w:style w:type="paragraph" w:styleId="Tekstkomentarza">
    <w:name w:val="annotation text"/>
    <w:basedOn w:val="Normalny"/>
    <w:link w:val="TekstkomentarzaZnak"/>
    <w:uiPriority w:val="99"/>
    <w:unhideWhenUsed/>
    <w:rsid w:val="00E02B21"/>
    <w:pPr>
      <w:spacing w:line="240" w:lineRule="auto"/>
    </w:pPr>
    <w:rPr>
      <w:sz w:val="20"/>
      <w:szCs w:val="20"/>
    </w:rPr>
  </w:style>
  <w:style w:type="character" w:customStyle="1" w:styleId="TekstkomentarzaZnak">
    <w:name w:val="Tekst komentarza Znak"/>
    <w:basedOn w:val="Domylnaczcionkaakapitu"/>
    <w:link w:val="Tekstkomentarza"/>
    <w:uiPriority w:val="99"/>
    <w:rsid w:val="00E02B21"/>
    <w:rPr>
      <w:sz w:val="20"/>
      <w:szCs w:val="20"/>
    </w:rPr>
  </w:style>
  <w:style w:type="paragraph" w:styleId="Tematkomentarza">
    <w:name w:val="annotation subject"/>
    <w:basedOn w:val="Tekstkomentarza"/>
    <w:next w:val="Tekstkomentarza"/>
    <w:link w:val="TematkomentarzaZnak"/>
    <w:uiPriority w:val="99"/>
    <w:semiHidden/>
    <w:unhideWhenUsed/>
    <w:rsid w:val="00E02B21"/>
    <w:rPr>
      <w:b/>
      <w:bCs/>
    </w:rPr>
  </w:style>
  <w:style w:type="character" w:customStyle="1" w:styleId="TematkomentarzaZnak">
    <w:name w:val="Temat komentarza Znak"/>
    <w:basedOn w:val="TekstkomentarzaZnak"/>
    <w:link w:val="Tematkomentarza"/>
    <w:uiPriority w:val="99"/>
    <w:semiHidden/>
    <w:rsid w:val="00E02B21"/>
    <w:rPr>
      <w:b/>
      <w:bCs/>
      <w:sz w:val="20"/>
      <w:szCs w:val="20"/>
    </w:rPr>
  </w:style>
  <w:style w:type="paragraph" w:styleId="Tekstdymka">
    <w:name w:val="Balloon Text"/>
    <w:basedOn w:val="Normalny"/>
    <w:link w:val="TekstdymkaZnak"/>
    <w:uiPriority w:val="99"/>
    <w:semiHidden/>
    <w:unhideWhenUsed/>
    <w:rsid w:val="005977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77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259408">
      <w:bodyDiv w:val="1"/>
      <w:marLeft w:val="0"/>
      <w:marRight w:val="0"/>
      <w:marTop w:val="0"/>
      <w:marBottom w:val="0"/>
      <w:divBdr>
        <w:top w:val="none" w:sz="0" w:space="0" w:color="auto"/>
        <w:left w:val="none" w:sz="0" w:space="0" w:color="auto"/>
        <w:bottom w:val="none" w:sz="0" w:space="0" w:color="auto"/>
        <w:right w:val="none" w:sz="0" w:space="0" w:color="auto"/>
      </w:divBdr>
    </w:div>
    <w:div w:id="914167594">
      <w:bodyDiv w:val="1"/>
      <w:marLeft w:val="0"/>
      <w:marRight w:val="0"/>
      <w:marTop w:val="0"/>
      <w:marBottom w:val="0"/>
      <w:divBdr>
        <w:top w:val="none" w:sz="0" w:space="0" w:color="auto"/>
        <w:left w:val="none" w:sz="0" w:space="0" w:color="auto"/>
        <w:bottom w:val="none" w:sz="0" w:space="0" w:color="auto"/>
        <w:right w:val="none" w:sz="0" w:space="0" w:color="auto"/>
      </w:divBdr>
    </w:div>
    <w:div w:id="10709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191</Words>
  <Characters>1147</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www.WIESIOLEK.eu Wojciech P. Wiesiołek</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 Tłumaczenie - Übersetzung</dc:title>
  <dc:subject>+ 48 501 084 786</dc:subject>
  <dc:creator>Wojciech Wiesiołek; Łukasz Wrona</dc:creator>
  <cp:keywords/>
  <dc:description>office@wiesiolek.eu</dc:description>
  <cp:lastModifiedBy>Katarzyna Konieckiewicz</cp:lastModifiedBy>
  <cp:revision>15</cp:revision>
  <dcterms:created xsi:type="dcterms:W3CDTF">2022-02-02T12:24:00Z</dcterms:created>
  <dcterms:modified xsi:type="dcterms:W3CDTF">2022-05-31T13:07:00Z</dcterms:modified>
  <cp:category>wojciech@wiesiolek.eu</cp:category>
</cp:coreProperties>
</file>