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B2A" w14:textId="40DF187B" w:rsidR="00ED77F3" w:rsidRPr="00D94403" w:rsidRDefault="00062CBF" w:rsidP="00062CBF">
      <w:pPr>
        <w:jc w:val="both"/>
        <w:rPr>
          <w:rFonts w:cstheme="minorHAnsi"/>
          <w:sz w:val="20"/>
          <w:szCs w:val="20"/>
        </w:rPr>
      </w:pPr>
      <w:r w:rsidRPr="00D94403">
        <w:rPr>
          <w:rFonts w:cstheme="minorHAnsi"/>
          <w:sz w:val="20"/>
          <w:szCs w:val="20"/>
        </w:rPr>
        <w:t xml:space="preserve">ESPI Report No. </w:t>
      </w:r>
      <w:r w:rsidR="00D94403">
        <w:rPr>
          <w:rFonts w:cstheme="minorHAnsi"/>
          <w:sz w:val="20"/>
          <w:szCs w:val="20"/>
        </w:rPr>
        <w:t>5</w:t>
      </w:r>
      <w:r w:rsidRPr="00D94403">
        <w:rPr>
          <w:rFonts w:cstheme="minorHAnsi"/>
          <w:sz w:val="20"/>
          <w:szCs w:val="20"/>
        </w:rPr>
        <w:t>/2022</w:t>
      </w:r>
    </w:p>
    <w:p w14:paraId="7A69F330" w14:textId="6313762A" w:rsidR="00062CBF" w:rsidRPr="00D94403" w:rsidRDefault="00062CBF" w:rsidP="00062CBF">
      <w:pPr>
        <w:jc w:val="both"/>
        <w:rPr>
          <w:rFonts w:cstheme="minorHAnsi"/>
          <w:b/>
          <w:sz w:val="20"/>
          <w:szCs w:val="20"/>
        </w:rPr>
      </w:pPr>
      <w:r w:rsidRPr="00D94403">
        <w:rPr>
          <w:rFonts w:cstheme="minorHAnsi"/>
          <w:sz w:val="20"/>
          <w:szCs w:val="20"/>
        </w:rPr>
        <w:t xml:space="preserve">Subject: </w:t>
      </w:r>
      <w:r w:rsidR="00D94403">
        <w:rPr>
          <w:rFonts w:cstheme="minorHAnsi"/>
          <w:b/>
          <w:sz w:val="20"/>
          <w:szCs w:val="20"/>
        </w:rPr>
        <w:t xml:space="preserve">Green Hell </w:t>
      </w:r>
    </w:p>
    <w:p w14:paraId="499F4AD2" w14:textId="77777777" w:rsidR="000F2D21" w:rsidRPr="00D94403" w:rsidRDefault="000F2D21" w:rsidP="00062CB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94403">
        <w:rPr>
          <w:rFonts w:asciiTheme="minorHAnsi" w:hAnsiTheme="minorHAnsi" w:cstheme="minorHAnsi"/>
          <w:sz w:val="20"/>
          <w:szCs w:val="20"/>
        </w:rPr>
        <w:t xml:space="preserve">Legal basis: Article 17 (1) of MAR – confidential information </w:t>
      </w:r>
    </w:p>
    <w:p w14:paraId="7E9E6909" w14:textId="465B6BB2" w:rsidR="0099745D" w:rsidRPr="00D94403" w:rsidRDefault="00062CBF" w:rsidP="00D9440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94403">
        <w:rPr>
          <w:rFonts w:asciiTheme="minorHAnsi" w:hAnsiTheme="minorHAnsi" w:cstheme="minorHAnsi"/>
          <w:sz w:val="20"/>
          <w:szCs w:val="20"/>
        </w:rPr>
        <w:t xml:space="preserve">The Management Board of Creepy Jar S.A. based in Warsaw (hereinafter the "Issuer") hereby </w:t>
      </w:r>
      <w:r w:rsidR="00D94403">
        <w:rPr>
          <w:rFonts w:asciiTheme="minorHAnsi" w:hAnsiTheme="minorHAnsi" w:cstheme="minorHAnsi"/>
          <w:sz w:val="20"/>
          <w:szCs w:val="20"/>
        </w:rPr>
        <w:t xml:space="preserve">informs that according to </w:t>
      </w:r>
      <w:r w:rsidR="00D94403" w:rsidRPr="00D94403">
        <w:rPr>
          <w:rFonts w:asciiTheme="minorHAnsi" w:hAnsiTheme="minorHAnsi" w:cstheme="minorHAnsi"/>
          <w:sz w:val="20"/>
          <w:szCs w:val="20"/>
        </w:rPr>
        <w:t>preliminary sales data</w:t>
      </w:r>
      <w:r w:rsidR="006B3A33" w:rsidRPr="00D94403">
        <w:rPr>
          <w:rFonts w:asciiTheme="minorHAnsi" w:hAnsiTheme="minorHAnsi" w:cstheme="minorHAnsi"/>
          <w:sz w:val="20"/>
          <w:szCs w:val="20"/>
        </w:rPr>
        <w:t xml:space="preserve"> the total gross sales of Green Hell on the S</w:t>
      </w:r>
      <w:r w:rsidR="00D94403">
        <w:rPr>
          <w:rFonts w:asciiTheme="minorHAnsi" w:hAnsiTheme="minorHAnsi" w:cstheme="minorHAnsi"/>
          <w:sz w:val="20"/>
          <w:szCs w:val="20"/>
        </w:rPr>
        <w:t>team</w:t>
      </w:r>
      <w:r w:rsidR="006B3A33" w:rsidRPr="00D94403">
        <w:rPr>
          <w:rFonts w:asciiTheme="minorHAnsi" w:hAnsiTheme="minorHAnsi" w:cstheme="minorHAnsi"/>
          <w:sz w:val="20"/>
          <w:szCs w:val="20"/>
        </w:rPr>
        <w:t xml:space="preserve">, Sony PlayStation and Microsoft Xbox platforms (versions of the game to which the Issuer holds publishing rights) </w:t>
      </w:r>
      <w:r w:rsidR="00D94403" w:rsidRPr="00D94403">
        <w:rPr>
          <w:rFonts w:asciiTheme="minorHAnsi" w:hAnsiTheme="minorHAnsi" w:cstheme="minorHAnsi"/>
          <w:sz w:val="20"/>
          <w:szCs w:val="20"/>
        </w:rPr>
        <w:t>exceeded 3.0 million sold copies.</w:t>
      </w:r>
    </w:p>
    <w:p w14:paraId="4940E590" w14:textId="07154FFE" w:rsidR="00253805" w:rsidRPr="00D94403" w:rsidRDefault="00253805" w:rsidP="00253805">
      <w:pPr>
        <w:jc w:val="both"/>
        <w:rPr>
          <w:rFonts w:cstheme="minorHAnsi"/>
          <w:sz w:val="20"/>
          <w:szCs w:val="20"/>
        </w:rPr>
      </w:pPr>
      <w:r w:rsidRPr="00D94403">
        <w:rPr>
          <w:rFonts w:cstheme="minorHAnsi"/>
          <w:sz w:val="20"/>
          <w:szCs w:val="20"/>
        </w:rPr>
        <w:t xml:space="preserve">At the same time, the Issuer informs that as of </w:t>
      </w:r>
      <w:r>
        <w:rPr>
          <w:rFonts w:cstheme="minorHAnsi"/>
          <w:sz w:val="20"/>
          <w:szCs w:val="20"/>
        </w:rPr>
        <w:t xml:space="preserve">31 </w:t>
      </w:r>
      <w:r w:rsidRPr="00D94403">
        <w:rPr>
          <w:rFonts w:cstheme="minorHAnsi"/>
          <w:sz w:val="20"/>
          <w:szCs w:val="20"/>
        </w:rPr>
        <w:t>January 2022, the list of players still waiting to purchase G</w:t>
      </w:r>
      <w:r>
        <w:rPr>
          <w:rFonts w:cstheme="minorHAnsi"/>
          <w:sz w:val="20"/>
          <w:szCs w:val="20"/>
        </w:rPr>
        <w:t xml:space="preserve">reen Hell </w:t>
      </w:r>
      <w:r w:rsidRPr="00D94403">
        <w:rPr>
          <w:rFonts w:cstheme="minorHAnsi"/>
          <w:sz w:val="20"/>
          <w:szCs w:val="20"/>
        </w:rPr>
        <w:t>on the S</w:t>
      </w:r>
      <w:r w:rsidR="00C04238">
        <w:rPr>
          <w:rFonts w:cstheme="minorHAnsi"/>
          <w:sz w:val="20"/>
          <w:szCs w:val="20"/>
        </w:rPr>
        <w:t xml:space="preserve">team </w:t>
      </w:r>
      <w:r w:rsidRPr="00D94403">
        <w:rPr>
          <w:rFonts w:cstheme="minorHAnsi"/>
          <w:sz w:val="20"/>
          <w:szCs w:val="20"/>
        </w:rPr>
        <w:t xml:space="preserve">platform </w:t>
      </w:r>
      <w:r w:rsidR="00C04238">
        <w:rPr>
          <w:rFonts w:cstheme="minorHAnsi"/>
          <w:sz w:val="20"/>
          <w:szCs w:val="20"/>
        </w:rPr>
        <w:t>amounted to</w:t>
      </w:r>
      <w:r w:rsidRPr="00D94403">
        <w:rPr>
          <w:rFonts w:cstheme="minorHAnsi"/>
          <w:sz w:val="20"/>
          <w:szCs w:val="20"/>
        </w:rPr>
        <w:t xml:space="preserve"> 1.16 million people (</w:t>
      </w:r>
      <w:proofErr w:type="spellStart"/>
      <w:r w:rsidRPr="00D94403">
        <w:rPr>
          <w:rFonts w:cstheme="minorHAnsi"/>
          <w:sz w:val="20"/>
          <w:szCs w:val="20"/>
        </w:rPr>
        <w:t>wishlist</w:t>
      </w:r>
      <w:proofErr w:type="spellEnd"/>
      <w:r w:rsidRPr="00D94403">
        <w:rPr>
          <w:rFonts w:cstheme="minorHAnsi"/>
          <w:sz w:val="20"/>
          <w:szCs w:val="20"/>
        </w:rPr>
        <w:t>).</w:t>
      </w:r>
    </w:p>
    <w:p w14:paraId="4E2CFC14" w14:textId="77777777" w:rsidR="00253805" w:rsidRPr="00D94403" w:rsidRDefault="00253805">
      <w:pPr>
        <w:jc w:val="both"/>
        <w:rPr>
          <w:rFonts w:cstheme="minorHAnsi"/>
          <w:sz w:val="20"/>
          <w:szCs w:val="20"/>
        </w:rPr>
      </w:pPr>
    </w:p>
    <w:sectPr w:rsidR="00253805" w:rsidRPr="00D9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064B4"/>
    <w:rsid w:val="00031DCF"/>
    <w:rsid w:val="00037909"/>
    <w:rsid w:val="00057003"/>
    <w:rsid w:val="00062CBF"/>
    <w:rsid w:val="00072BE2"/>
    <w:rsid w:val="000A4808"/>
    <w:rsid w:val="000F2D21"/>
    <w:rsid w:val="00101E9D"/>
    <w:rsid w:val="00180C05"/>
    <w:rsid w:val="001A5918"/>
    <w:rsid w:val="001A5CFB"/>
    <w:rsid w:val="001D1783"/>
    <w:rsid w:val="001E0F10"/>
    <w:rsid w:val="001E5B46"/>
    <w:rsid w:val="00253805"/>
    <w:rsid w:val="00255604"/>
    <w:rsid w:val="002D2920"/>
    <w:rsid w:val="002D7023"/>
    <w:rsid w:val="00312429"/>
    <w:rsid w:val="003368BC"/>
    <w:rsid w:val="003531C3"/>
    <w:rsid w:val="0035551A"/>
    <w:rsid w:val="003704AB"/>
    <w:rsid w:val="003916F9"/>
    <w:rsid w:val="003B0DBD"/>
    <w:rsid w:val="003F215D"/>
    <w:rsid w:val="00402662"/>
    <w:rsid w:val="00444699"/>
    <w:rsid w:val="004659FB"/>
    <w:rsid w:val="004F7A21"/>
    <w:rsid w:val="00500D28"/>
    <w:rsid w:val="00503000"/>
    <w:rsid w:val="00530637"/>
    <w:rsid w:val="00554A74"/>
    <w:rsid w:val="0057203A"/>
    <w:rsid w:val="005876A5"/>
    <w:rsid w:val="00595661"/>
    <w:rsid w:val="00597727"/>
    <w:rsid w:val="005C4412"/>
    <w:rsid w:val="005D3C7D"/>
    <w:rsid w:val="00602E3A"/>
    <w:rsid w:val="00604D24"/>
    <w:rsid w:val="0062788E"/>
    <w:rsid w:val="006413F9"/>
    <w:rsid w:val="00675A21"/>
    <w:rsid w:val="006A6BA0"/>
    <w:rsid w:val="006B3A33"/>
    <w:rsid w:val="006E3925"/>
    <w:rsid w:val="006E6C73"/>
    <w:rsid w:val="007072DA"/>
    <w:rsid w:val="007106E9"/>
    <w:rsid w:val="007A520D"/>
    <w:rsid w:val="007C717B"/>
    <w:rsid w:val="007D541B"/>
    <w:rsid w:val="007E0AA2"/>
    <w:rsid w:val="008013F6"/>
    <w:rsid w:val="0088726C"/>
    <w:rsid w:val="009460EA"/>
    <w:rsid w:val="00976843"/>
    <w:rsid w:val="0099745D"/>
    <w:rsid w:val="009A6B78"/>
    <w:rsid w:val="009C074B"/>
    <w:rsid w:val="009E30E5"/>
    <w:rsid w:val="00A025D0"/>
    <w:rsid w:val="00A76F20"/>
    <w:rsid w:val="00A95D29"/>
    <w:rsid w:val="00A96ED4"/>
    <w:rsid w:val="00AC7F5C"/>
    <w:rsid w:val="00B44E0E"/>
    <w:rsid w:val="00B55296"/>
    <w:rsid w:val="00BC2EF9"/>
    <w:rsid w:val="00BE43E5"/>
    <w:rsid w:val="00BF038A"/>
    <w:rsid w:val="00C04238"/>
    <w:rsid w:val="00C248B4"/>
    <w:rsid w:val="00C319E2"/>
    <w:rsid w:val="00C370F4"/>
    <w:rsid w:val="00C375EB"/>
    <w:rsid w:val="00C655E4"/>
    <w:rsid w:val="00CB15FF"/>
    <w:rsid w:val="00CD295B"/>
    <w:rsid w:val="00CE5126"/>
    <w:rsid w:val="00CF45F5"/>
    <w:rsid w:val="00D27BCB"/>
    <w:rsid w:val="00D35C69"/>
    <w:rsid w:val="00D94403"/>
    <w:rsid w:val="00DB777D"/>
    <w:rsid w:val="00E005F0"/>
    <w:rsid w:val="00E02B21"/>
    <w:rsid w:val="00E06755"/>
    <w:rsid w:val="00E47F18"/>
    <w:rsid w:val="00ED77F3"/>
    <w:rsid w:val="00EF373B"/>
    <w:rsid w:val="00F00088"/>
    <w:rsid w:val="00F6641A"/>
    <w:rsid w:val="00F75E97"/>
    <w:rsid w:val="00F827B8"/>
    <w:rsid w:val="00FD3FD2"/>
    <w:rsid w:val="00FF295D"/>
    <w:rsid w:val="00FF30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395"/>
  <w15:chartTrackingRefBased/>
  <w15:docId w15:val="{6F759A94-BF81-4D3E-9EC2-EEA22BE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Translation - Tłumaczenie - Übersetzung</vt:lpstr>
    </vt:vector>
  </TitlesOfParts>
  <Company>www.WIESIOLEK.eu Wojciech P. Wiesiołek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- Tłumaczenie - Übersetzung</dc:title>
  <dc:subject>+ 48 501 084 786</dc:subject>
  <dc:creator>Wojciech Wiesiołek; Łukasz Wrona</dc:creator>
  <cp:keywords/>
  <dc:description>office@wiesiolek.eu</dc:description>
  <cp:lastModifiedBy>Katarzyna Konieckiewicz</cp:lastModifiedBy>
  <cp:revision>4</cp:revision>
  <dcterms:created xsi:type="dcterms:W3CDTF">2022-05-31T13:57:00Z</dcterms:created>
  <dcterms:modified xsi:type="dcterms:W3CDTF">2022-05-31T14:03:00Z</dcterms:modified>
  <cp:category>wojciech@wiesiolek.eu</cp:category>
</cp:coreProperties>
</file>